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09.999999999998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118"/>
        <w:gridCol w:w="1942"/>
        <w:gridCol w:w="1824"/>
        <w:gridCol w:w="1832"/>
        <w:gridCol w:w="1929"/>
        <w:gridCol w:w="1832"/>
        <w:gridCol w:w="1933"/>
        <w:tblGridChange w:id="0">
          <w:tblGrid>
            <w:gridCol w:w="2118"/>
            <w:gridCol w:w="1942"/>
            <w:gridCol w:w="1824"/>
            <w:gridCol w:w="1832"/>
            <w:gridCol w:w="1929"/>
            <w:gridCol w:w="1832"/>
            <w:gridCol w:w="19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MISD 19-20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Curriculum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Alignment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College and Career Readiness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Character Education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Substance Use Prevention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Healthy Relationships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Suicide Prevention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MISD Vision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Check the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Programs Used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__Naviance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__College Week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__Other: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240" w:hanging="240"/>
              <w:rPr/>
            </w:pPr>
            <w:r w:rsidDel="00000000" w:rsidR="00000000" w:rsidRPr="00000000">
              <w:rPr>
                <w:rtl w:val="0"/>
              </w:rPr>
              <w:t xml:space="preserve">_X_Live Kind--CASES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__Six Pillars</w:t>
            </w:r>
          </w:p>
          <w:p w:rsidR="00000000" w:rsidDel="00000000" w:rsidP="00000000" w:rsidRDefault="00000000" w:rsidRPr="00000000" w14:paraId="00000012">
            <w:pPr>
              <w:ind w:left="240" w:hanging="240"/>
              <w:rPr/>
            </w:pPr>
            <w:r w:rsidDel="00000000" w:rsidR="00000000" w:rsidRPr="00000000">
              <w:rPr>
                <w:rtl w:val="0"/>
              </w:rPr>
              <w:t xml:space="preserve">__Character Counts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__7 Mindsets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__Local Traits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__Other: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225" w:hanging="225"/>
              <w:rPr/>
            </w:pPr>
            <w:r w:rsidDel="00000000" w:rsidR="00000000" w:rsidRPr="00000000">
              <w:rPr>
                <w:rtl w:val="0"/>
              </w:rPr>
              <w:t xml:space="preserve">__Red Ribbon Week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__Other: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__Olweus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__PYPM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__WHO</w:t>
            </w:r>
          </w:p>
          <w:p w:rsidR="00000000" w:rsidDel="00000000" w:rsidP="00000000" w:rsidRDefault="00000000" w:rsidRPr="00000000" w14:paraId="0000001C">
            <w:pPr>
              <w:ind w:left="180" w:hanging="180"/>
              <w:rPr/>
            </w:pPr>
            <w:r w:rsidDel="00000000" w:rsidR="00000000" w:rsidRPr="00000000">
              <w:rPr>
                <w:rtl w:val="0"/>
              </w:rPr>
              <w:t xml:space="preserve">__Rachel’s Challenge</w:t>
            </w:r>
          </w:p>
          <w:p w:rsidR="00000000" w:rsidDel="00000000" w:rsidP="00000000" w:rsidRDefault="00000000" w:rsidRPr="00000000" w14:paraId="0000001D">
            <w:pPr>
              <w:ind w:left="270" w:hanging="270"/>
              <w:rPr/>
            </w:pPr>
            <w:r w:rsidDel="00000000" w:rsidR="00000000" w:rsidRPr="00000000">
              <w:rPr>
                <w:rtl w:val="0"/>
              </w:rPr>
              <w:t xml:space="preserve">__Love is Not Abuse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__Second Step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__Other: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__Lifelines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__ADAP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__Other: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_X_ HRS</w:t>
            </w:r>
          </w:p>
          <w:p w:rsidR="00000000" w:rsidDel="00000000" w:rsidP="00000000" w:rsidRDefault="00000000" w:rsidRPr="00000000" w14:paraId="00000024">
            <w:pPr>
              <w:ind w:left="390" w:hanging="390"/>
              <w:rPr/>
            </w:pPr>
            <w:r w:rsidDel="00000000" w:rsidR="00000000" w:rsidRPr="00000000">
              <w:rPr>
                <w:rtl w:val="0"/>
              </w:rPr>
              <w:t xml:space="preserve">_X_ Coordinated Health</w:t>
            </w:r>
          </w:p>
          <w:p w:rsidR="00000000" w:rsidDel="00000000" w:rsidP="00000000" w:rsidRDefault="00000000" w:rsidRPr="00000000" w14:paraId="00000025">
            <w:pPr>
              <w:ind w:left="300" w:hanging="300"/>
              <w:rPr/>
            </w:pPr>
            <w:r w:rsidDel="00000000" w:rsidR="00000000" w:rsidRPr="00000000">
              <w:rPr>
                <w:rtl w:val="0"/>
              </w:rPr>
              <w:t xml:space="preserve"> __ Restorative Practices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__PBIS</w:t>
            </w:r>
          </w:p>
          <w:p w:rsidR="00000000" w:rsidDel="00000000" w:rsidP="00000000" w:rsidRDefault="00000000" w:rsidRPr="00000000" w14:paraId="00000027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  <w:t xml:space="preserve">__Conscious Discipline</w:t>
            </w:r>
          </w:p>
          <w:p w:rsidR="00000000" w:rsidDel="00000000" w:rsidP="00000000" w:rsidRDefault="00000000" w:rsidRPr="00000000" w14:paraId="00000028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  <w:t xml:space="preserve">__Other: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Intrapersonal Effectiveness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1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I.B.ii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I.B.iii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I.C.i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I.C.ii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I.B.i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I.C.iii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I.B.iv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I.C.iii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I.A.i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I.A.ii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I.A.iii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Respect &amp; Responsibility</w:t>
            </w:r>
          </w:p>
        </w:tc>
      </w:tr>
      <w:tr>
        <w:trPr>
          <w:cantSplit w:val="0"/>
          <w:trHeight w:val="196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-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Interpersonal Effectiveness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-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II.B.ii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II.A.iv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II.B.i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II.D.i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II.A.i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II.A.ii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II.A.iii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II.C.i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II.C.ii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II.E.i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II.E.ii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II.B.iii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Social Connections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left="-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Post-Secondary Planning and Career Readiness</w:t>
            </w:r>
          </w:p>
          <w:p w:rsidR="00000000" w:rsidDel="00000000" w:rsidP="00000000" w:rsidRDefault="00000000" w:rsidRPr="00000000" w14:paraId="0000004C">
            <w:pPr>
              <w:ind w:lef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III.B.i.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III.C.i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III.C.ii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III.C.iii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III.iv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III.D.i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III.A.i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III.A.ii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III.A.iii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III.A.iv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III.B.ii.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III.B.iii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Individualized Success &amp; Academic Achievement and Planning for the Future</w:t>
            </w:r>
          </w:p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Health and Safety</w:t>
            </w:r>
          </w:p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IV.B.i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IV.B.ii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IV.A.i.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IV.C.i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IV.C.ii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IV.A.ii.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Emotional Wellbeing &amp; Personal Growth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pPr>
        <w:jc w:val="right"/>
      </w:pPr>
      <w:rPr>
        <w:rFonts w:ascii="Calibri" w:cs="Calibri" w:eastAsia="Calibri" w:hAnsi="Calibri"/>
        <w:i w:val="1"/>
        <w:sz w:val="26"/>
        <w:szCs w:val="26"/>
      </w:rPr>
      <w:tcPr>
        <w:tcBorders>
          <w:right w:color="4472c4" w:space="0" w:sz="4" w:val="single"/>
        </w:tcBorders>
        <w:shd w:fill="ffffff" w:val="clear"/>
      </w:tcPr>
    </w:tblStylePr>
    <w:tblStylePr w:type="firstRow">
      <w:rPr>
        <w:rFonts w:ascii="Calibri" w:cs="Calibri" w:eastAsia="Calibri" w:hAnsi="Calibri"/>
        <w:i w:val="1"/>
        <w:sz w:val="26"/>
        <w:szCs w:val="26"/>
      </w:rPr>
      <w:tcPr>
        <w:tcBorders>
          <w:bottom w:color="4472c4" w:space="0" w:sz="4" w:val="single"/>
        </w:tcBorders>
        <w:shd w:fill="ffffff" w:val="clear"/>
      </w:tcPr>
    </w:tblStylePr>
    <w:tblStylePr w:type="lastCol">
      <w:rPr>
        <w:rFonts w:ascii="Calibri" w:cs="Calibri" w:eastAsia="Calibri" w:hAnsi="Calibri"/>
        <w:i w:val="1"/>
        <w:sz w:val="26"/>
        <w:szCs w:val="26"/>
      </w:rPr>
      <w:tcPr>
        <w:tcBorders>
          <w:left w:color="4472c4" w:space="0" w:sz="4" w:val="single"/>
        </w:tcBorders>
        <w:shd w:fill="ffffff" w:val="clear"/>
      </w:tcPr>
    </w:tblStylePr>
    <w:tblStylePr w:type="lastRow">
      <w:rPr>
        <w:rFonts w:ascii="Calibri" w:cs="Calibri" w:eastAsia="Calibri" w:hAnsi="Calibri"/>
        <w:i w:val="1"/>
        <w:sz w:val="26"/>
        <w:szCs w:val="26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